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722A15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722A15">
        <w:rPr>
          <w:rFonts w:ascii="Arial" w:hAnsi="Arial" w:cs="Arial"/>
          <w:b/>
          <w:sz w:val="22"/>
          <w:szCs w:val="22"/>
        </w:rPr>
        <w:t xml:space="preserve"> </w:t>
      </w:r>
      <w:r w:rsidR="00744337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744337">
        <w:rPr>
          <w:rFonts w:ascii="Arial" w:hAnsi="Arial" w:cs="Arial"/>
          <w:b/>
          <w:sz w:val="22"/>
          <w:szCs w:val="22"/>
        </w:rPr>
        <w:t>Lembah</w:t>
      </w:r>
      <w:proofErr w:type="spellEnd"/>
      <w:r w:rsidR="007443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337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 w:rsidRPr="00722A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2A001D">
        <w:rPr>
          <w:rFonts w:ascii="Arial" w:hAnsi="Arial" w:cs="Arial"/>
          <w:sz w:val="22"/>
          <w:szCs w:val="22"/>
        </w:rPr>
        <w:t xml:space="preserve"> dan Suruhanjaya Syarikat Malaysia (SSM)</w:t>
      </w:r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722A15" w:rsidP="00722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 w:rsidR="00CF308F">
        <w:rPr>
          <w:rFonts w:ascii="Arial" w:hAnsi="Arial" w:cs="Arial"/>
          <w:b/>
          <w:sz w:val="22"/>
          <w:szCs w:val="22"/>
        </w:rPr>
        <w:t>222302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 w:rsidR="00CF308F">
        <w:rPr>
          <w:rFonts w:ascii="Arial" w:hAnsi="Arial" w:cs="Arial"/>
          <w:b/>
          <w:sz w:val="22"/>
          <w:szCs w:val="22"/>
        </w:rPr>
        <w:t>DOBI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9B19FF">
        <w:rPr>
          <w:rFonts w:ascii="Arial" w:hAnsi="Arial" w:cs="Arial"/>
          <w:b/>
          <w:sz w:val="22"/>
          <w:szCs w:val="22"/>
        </w:rPr>
        <w:t>21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9B19FF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CE62D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F308F">
        <w:rPr>
          <w:rFonts w:ascii="Arial" w:hAnsi="Arial" w:cs="Arial"/>
          <w:b/>
          <w:sz w:val="22"/>
          <w:szCs w:val="22"/>
        </w:rPr>
        <w:t xml:space="preserve">PERKHIDMATAN DOBI </w:t>
      </w:r>
      <w:r w:rsidR="00744337">
        <w:rPr>
          <w:rFonts w:ascii="Arial" w:hAnsi="Arial" w:cs="Arial"/>
          <w:b/>
          <w:sz w:val="22"/>
          <w:szCs w:val="22"/>
        </w:rPr>
        <w:t xml:space="preserve">DI </w:t>
      </w:r>
      <w:r w:rsidR="00C45CF0">
        <w:rPr>
          <w:rFonts w:ascii="Arial" w:hAnsi="Arial" w:cs="Arial"/>
          <w:b/>
          <w:sz w:val="22"/>
          <w:szCs w:val="22"/>
        </w:rPr>
        <w:t>PUSAT KECEMERLANGAN SUKAN PARALIMPIK KG.PANDAN, KUALA LUMPUR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9B19FF">
        <w:rPr>
          <w:rFonts w:ascii="Arial" w:hAnsi="Arial" w:cs="Arial"/>
          <w:b/>
          <w:sz w:val="22"/>
          <w:szCs w:val="22"/>
        </w:rPr>
        <w:t>14 APRIL 2026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CF308F">
        <w:rPr>
          <w:rFonts w:ascii="Arial" w:hAnsi="Arial" w:cs="Arial"/>
          <w:b/>
          <w:sz w:val="22"/>
          <w:szCs w:val="22"/>
        </w:rPr>
        <w:t>(</w:t>
      </w:r>
      <w:r w:rsidR="009B19FF">
        <w:rPr>
          <w:rFonts w:ascii="Arial" w:hAnsi="Arial" w:cs="Arial"/>
          <w:b/>
          <w:sz w:val="22"/>
          <w:szCs w:val="22"/>
        </w:rPr>
        <w:t>SELASA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A169A8" w:rsidRDefault="00A169A8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9B19FF">
        <w:rPr>
          <w:rFonts w:ascii="Arial" w:hAnsi="Arial" w:cs="Arial"/>
          <w:b/>
          <w:sz w:val="22"/>
          <w:szCs w:val="22"/>
        </w:rPr>
        <w:t>22</w:t>
      </w:r>
      <w:r w:rsidR="009B19FF">
        <w:rPr>
          <w:rFonts w:ascii="Arial" w:hAnsi="Arial" w:cs="Arial"/>
          <w:b/>
          <w:sz w:val="22"/>
          <w:szCs w:val="22"/>
        </w:rPr>
        <w:t xml:space="preserve"> APRIL 2026 (SELASA)</w:t>
      </w:r>
      <w:r w:rsidR="00F076AD" w:rsidRPr="009902E6">
        <w:rPr>
          <w:rFonts w:ascii="Arial" w:hAnsi="Arial" w:cs="Arial"/>
          <w:b/>
          <w:sz w:val="22"/>
          <w:szCs w:val="22"/>
        </w:rPr>
        <w:t xml:space="preserve">  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A658E" w:rsidRPr="00265D92" w:rsidRDefault="009B19FF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 w:rsidR="00C45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9B19FF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Nursahsiah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Nasuha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Saharuddi</w:t>
      </w:r>
      <w:proofErr w:type="spellEnd"/>
      <w:r w:rsidR="00744337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744337">
        <w:rPr>
          <w:rFonts w:ascii="Arial" w:hAnsi="Arial" w:cs="Arial"/>
          <w:sz w:val="22"/>
          <w:szCs w:val="22"/>
        </w:rPr>
        <w:tab/>
      </w:r>
      <w:r w:rsidR="00744337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>
        <w:rPr>
          <w:rFonts w:ascii="Arial" w:hAnsi="Arial" w:cs="Arial"/>
          <w:sz w:val="22"/>
          <w:szCs w:val="22"/>
        </w:rPr>
        <w:t>9843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85DDF"/>
    <w:rsid w:val="0029537E"/>
    <w:rsid w:val="002A001D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10841"/>
    <w:rsid w:val="00617C82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22A15"/>
    <w:rsid w:val="00744337"/>
    <w:rsid w:val="00754724"/>
    <w:rsid w:val="007910FA"/>
    <w:rsid w:val="007E2A95"/>
    <w:rsid w:val="008663EC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19FF"/>
    <w:rsid w:val="009B3AEC"/>
    <w:rsid w:val="00A07D57"/>
    <w:rsid w:val="00A169A8"/>
    <w:rsid w:val="00A240C1"/>
    <w:rsid w:val="00A609A4"/>
    <w:rsid w:val="00AA5387"/>
    <w:rsid w:val="00AD4927"/>
    <w:rsid w:val="00B10F2B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45CF0"/>
    <w:rsid w:val="00C85EA9"/>
    <w:rsid w:val="00C9407E"/>
    <w:rsid w:val="00CE62D1"/>
    <w:rsid w:val="00CF308F"/>
    <w:rsid w:val="00CF40E6"/>
    <w:rsid w:val="00D06FE4"/>
    <w:rsid w:val="00D61092"/>
    <w:rsid w:val="00D657EE"/>
    <w:rsid w:val="00D72BB9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CF41E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2024-01-26T07:38:00Z</cp:lastPrinted>
  <dcterms:created xsi:type="dcterms:W3CDTF">2026-04-14T02:00:00Z</dcterms:created>
  <dcterms:modified xsi:type="dcterms:W3CDTF">2026-04-14T02:00:00Z</dcterms:modified>
</cp:coreProperties>
</file>