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28675"/>
                <wp:effectExtent l="0" t="0" r="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28675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38B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5.25pt;z-index:251659264;mso-position-horizontal:center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DXHC3zsgQAAGgMAAAOAAAAAAAAAAAAAAAA&#10;ADoCAABkcnMvZTJvRG9jLnhtbFBLAQItABQABgAIAAAAIQCqJg6+vAAAACEBAAAZAAAAAAAAAAAA&#10;AAAAABgHAABkcnMvX3JlbHMvZTJvRG9jLnhtbC5yZWxzUEsBAi0AFAAGAAgAAAAhAMToUB/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r w:rsidRPr="00A538B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Pr="00F815F7" w:rsidRDefault="00A538B3" w:rsidP="00F815F7">
      <w:pPr>
        <w:pStyle w:val="Heading1"/>
      </w:pPr>
      <w:r>
        <w:t>______________________________________________________________________________</w:t>
      </w:r>
    </w:p>
    <w:p w:rsidR="004E7DDF" w:rsidRDefault="004E7DD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D0217B" w:rsidRPr="00D0217B">
        <w:rPr>
          <w:rFonts w:ascii="Arial" w:hAnsi="Arial" w:cs="Arial"/>
          <w:b/>
          <w:sz w:val="22"/>
          <w:szCs w:val="22"/>
        </w:rPr>
        <w:t xml:space="preserve">Negeri </w:t>
      </w:r>
      <w:r w:rsidR="00345C5D">
        <w:rPr>
          <w:rFonts w:ascii="Arial" w:hAnsi="Arial" w:cs="Arial"/>
          <w:b/>
          <w:sz w:val="22"/>
          <w:szCs w:val="22"/>
        </w:rPr>
        <w:t>Sembilan</w:t>
      </w:r>
      <w:r w:rsidR="00264A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Akta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Racun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Makhluk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Perosak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1974 </w:t>
      </w:r>
      <w:proofErr w:type="spellStart"/>
      <w:r w:rsidR="00345C5D">
        <w:rPr>
          <w:rFonts w:ascii="Arial" w:hAnsi="Arial" w:cs="Arial"/>
          <w:sz w:val="22"/>
          <w:szCs w:val="22"/>
        </w:rPr>
        <w:t>Jabatan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Pertanian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Malaysia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1B6A47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1B6A47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1B6A47">
        <w:rPr>
          <w:rFonts w:ascii="Arial" w:hAnsi="Arial" w:cs="Arial"/>
          <w:sz w:val="22"/>
          <w:szCs w:val="22"/>
        </w:rPr>
        <w:t>bertaraf</w:t>
      </w:r>
      <w:proofErr w:type="spellEnd"/>
      <w:r w:rsidR="001B6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A47">
        <w:rPr>
          <w:rFonts w:ascii="Arial" w:hAnsi="Arial" w:cs="Arial"/>
          <w:sz w:val="22"/>
          <w:szCs w:val="22"/>
        </w:rPr>
        <w:t>Bumiputera</w:t>
      </w:r>
      <w:proofErr w:type="spellEnd"/>
      <w:r w:rsidR="001B6A47" w:rsidRPr="00265D92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:-</w:t>
      </w:r>
      <w:bookmarkStart w:id="0" w:name="_GoBack"/>
      <w:bookmarkEnd w:id="0"/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>220901</w:t>
      </w:r>
      <w:r w:rsidR="006001DE">
        <w:rPr>
          <w:rFonts w:ascii="Arial" w:hAnsi="Arial" w:cs="Arial"/>
          <w:b/>
          <w:sz w:val="22"/>
          <w:szCs w:val="22"/>
        </w:rPr>
        <w:t xml:space="preserve">– </w:t>
      </w:r>
      <w:r w:rsidR="00F815F7">
        <w:rPr>
          <w:rFonts w:ascii="Arial" w:hAnsi="Arial" w:cs="Arial"/>
          <w:b/>
          <w:sz w:val="22"/>
          <w:szCs w:val="22"/>
        </w:rPr>
        <w:t>KAWALAN SERANGGAN PEROSAK/ANTI TERMITE</w:t>
      </w:r>
    </w:p>
    <w:p w:rsidR="009A658E" w:rsidRPr="00DD621F" w:rsidRDefault="00673106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345C5D">
        <w:rPr>
          <w:rFonts w:ascii="Arial" w:hAnsi="Arial" w:cs="Arial"/>
          <w:b/>
          <w:sz w:val="22"/>
          <w:szCs w:val="22"/>
        </w:rPr>
        <w:t>58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D0217B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F815F7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 xml:space="preserve">PERKHIDMATAN KAWALAN SERANGGA PEROSAK DAN SEMBURAN NYAMUK BERASAP (GENERAL PEST CONTROL &amp; FOGGING) </w:t>
      </w:r>
      <w:r w:rsidR="008C6E64">
        <w:rPr>
          <w:rFonts w:ascii="Arial" w:hAnsi="Arial" w:cs="Arial"/>
          <w:b/>
          <w:sz w:val="22"/>
          <w:szCs w:val="22"/>
        </w:rPr>
        <w:t xml:space="preserve">DI </w:t>
      </w:r>
      <w:r w:rsidR="00345C5D">
        <w:rPr>
          <w:rFonts w:ascii="Arial" w:hAnsi="Arial" w:cs="Arial"/>
          <w:b/>
          <w:sz w:val="22"/>
          <w:szCs w:val="22"/>
        </w:rPr>
        <w:t>VELODROM NASIONAL, NILAI, NEGERI SEMBILAN SECARA KONTRAK BERKALA 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076AD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6 NOVEMBER</w:t>
      </w:r>
      <w:r w:rsidR="00D0217B">
        <w:rPr>
          <w:rFonts w:ascii="Arial" w:hAnsi="Arial" w:cs="Arial"/>
          <w:b/>
          <w:sz w:val="22"/>
          <w:szCs w:val="22"/>
        </w:rPr>
        <w:t xml:space="preserve"> 2025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DD621F">
        <w:rPr>
          <w:rFonts w:ascii="Arial" w:hAnsi="Arial" w:cs="Arial"/>
          <w:b/>
          <w:sz w:val="22"/>
          <w:szCs w:val="22"/>
        </w:rPr>
        <w:t>(</w:t>
      </w:r>
      <w:r w:rsidR="00345C5D">
        <w:rPr>
          <w:rFonts w:ascii="Arial" w:hAnsi="Arial" w:cs="Arial"/>
          <w:b/>
          <w:sz w:val="22"/>
          <w:szCs w:val="22"/>
        </w:rPr>
        <w:t>KHAMIS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 xml:space="preserve">TAKLIMAT 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7 NOVEMBER</w:t>
      </w:r>
      <w:r w:rsidR="00D0217B">
        <w:rPr>
          <w:rFonts w:ascii="Arial" w:hAnsi="Arial" w:cs="Arial"/>
          <w:b/>
          <w:sz w:val="22"/>
          <w:szCs w:val="22"/>
        </w:rPr>
        <w:t xml:space="preserve"> 2025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="00345C5D">
        <w:rPr>
          <w:rFonts w:ascii="Arial" w:hAnsi="Arial" w:cs="Arial"/>
          <w:b/>
          <w:sz w:val="22"/>
          <w:szCs w:val="22"/>
        </w:rPr>
        <w:t>JUMAAT</w:t>
      </w:r>
      <w:r w:rsidR="00D0217B">
        <w:rPr>
          <w:rFonts w:ascii="Arial" w:hAnsi="Arial" w:cs="Arial"/>
          <w:b/>
          <w:sz w:val="22"/>
          <w:szCs w:val="22"/>
        </w:rPr>
        <w:t>/</w:t>
      </w:r>
      <w:r w:rsidR="00345C5D">
        <w:rPr>
          <w:rFonts w:ascii="Arial" w:hAnsi="Arial" w:cs="Arial"/>
          <w:b/>
          <w:sz w:val="22"/>
          <w:szCs w:val="22"/>
        </w:rPr>
        <w:t xml:space="preserve">9.00 </w:t>
      </w:r>
      <w:r w:rsidR="00D0217B">
        <w:rPr>
          <w:rFonts w:ascii="Arial" w:hAnsi="Arial" w:cs="Arial"/>
          <w:b/>
          <w:sz w:val="22"/>
          <w:szCs w:val="22"/>
        </w:rPr>
        <w:t>PAGI</w:t>
      </w:r>
      <w:r w:rsidRPr="00290F52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&amp; LAWATAN TAPAK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VELODROM NASIONAL, NILAI, NEGERI SEMBILAN</w:t>
      </w:r>
    </w:p>
    <w:p w:rsidR="003F3D20" w:rsidRPr="00290F52" w:rsidRDefault="003F3D20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TARIKH TUTUP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345C5D">
        <w:rPr>
          <w:rFonts w:ascii="Arial" w:hAnsi="Arial" w:cs="Arial"/>
          <w:b/>
          <w:sz w:val="22"/>
          <w:szCs w:val="22"/>
        </w:rPr>
        <w:t>14</w:t>
      </w:r>
      <w:r w:rsidR="00345C5D">
        <w:rPr>
          <w:rFonts w:ascii="Arial" w:hAnsi="Arial" w:cs="Arial"/>
          <w:b/>
          <w:sz w:val="22"/>
          <w:szCs w:val="22"/>
        </w:rPr>
        <w:t xml:space="preserve"> NOVEMBER 2025</w:t>
      </w:r>
      <w:r w:rsidR="00345C5D" w:rsidRPr="00290F52">
        <w:rPr>
          <w:rFonts w:ascii="Arial" w:hAnsi="Arial" w:cs="Arial"/>
          <w:b/>
          <w:sz w:val="22"/>
          <w:szCs w:val="22"/>
        </w:rPr>
        <w:t xml:space="preserve"> </w:t>
      </w:r>
      <w:r w:rsidRPr="00290F52">
        <w:rPr>
          <w:rFonts w:ascii="Arial" w:hAnsi="Arial" w:cs="Arial"/>
          <w:b/>
          <w:sz w:val="22"/>
          <w:szCs w:val="22"/>
        </w:rPr>
        <w:t>(</w:t>
      </w:r>
      <w:r w:rsidR="00345C5D">
        <w:rPr>
          <w:rFonts w:ascii="Arial" w:hAnsi="Arial" w:cs="Arial"/>
          <w:b/>
          <w:sz w:val="22"/>
          <w:szCs w:val="22"/>
        </w:rPr>
        <w:t>JUMAAT</w:t>
      </w:r>
      <w:r w:rsidRPr="00290F52">
        <w:rPr>
          <w:rFonts w:ascii="Arial" w:hAnsi="Arial" w:cs="Arial"/>
          <w:b/>
          <w:sz w:val="22"/>
          <w:szCs w:val="22"/>
        </w:rPr>
        <w:t xml:space="preserve">)  </w:t>
      </w: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F815F7" w:rsidRPr="00290F52" w:rsidRDefault="00F815F7" w:rsidP="00F815F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Akuan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Pembida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z w:val="22"/>
          <w:szCs w:val="22"/>
        </w:rPr>
        <w:t>Borang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>
        <w:rPr>
          <w:rFonts w:ascii="Arial" w:hAnsi="Arial" w:cs="Arial"/>
          <w:b/>
          <w:sz w:val="22"/>
          <w:szCs w:val="22"/>
        </w:rPr>
        <w:t>Penyebutharga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boleh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dimuat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turun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ini</w:t>
      </w:r>
      <w:proofErr w:type="spellEnd"/>
      <w:r w:rsidRPr="00FE3D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manakala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Pr="00863758">
        <w:rPr>
          <w:rFonts w:ascii="Arial" w:hAnsi="Arial" w:cs="Arial"/>
          <w:b/>
          <w:sz w:val="22"/>
          <w:szCs w:val="22"/>
        </w:rPr>
        <w:t>okumen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sebut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akan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diperolehi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semasa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. (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Sila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rujuk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lampiran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).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Kehadiran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sesi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kontraktor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ju</w:t>
      </w:r>
      <w:r>
        <w:rPr>
          <w:rFonts w:ascii="Arial" w:hAnsi="Arial" w:cs="Arial"/>
          <w:b/>
          <w:sz w:val="22"/>
          <w:szCs w:val="22"/>
        </w:rPr>
        <w:t>g</w:t>
      </w:r>
      <w:r w:rsidRPr="00290F52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membawa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Pr="00290F52">
        <w:rPr>
          <w:rFonts w:ascii="Arial" w:hAnsi="Arial" w:cs="Arial"/>
          <w:b/>
          <w:sz w:val="22"/>
          <w:szCs w:val="22"/>
        </w:rPr>
        <w:t>alinan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lesen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tersebut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D0217B" w:rsidRDefault="00D0217B" w:rsidP="00D0217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3F3D20" w:rsidRDefault="003F3D20" w:rsidP="003F3D20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p w:rsidR="00673106" w:rsidRPr="00673106" w:rsidRDefault="00673106" w:rsidP="003F3D20">
      <w:pPr>
        <w:rPr>
          <w:rFonts w:ascii="Arial" w:hAnsi="Arial" w:cs="Arial"/>
          <w:sz w:val="22"/>
          <w:szCs w:val="22"/>
        </w:rPr>
      </w:pPr>
    </w:p>
    <w:sectPr w:rsidR="00673106" w:rsidRPr="00673106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B6A47"/>
    <w:rsid w:val="00202CCB"/>
    <w:rsid w:val="00236D49"/>
    <w:rsid w:val="00245C0C"/>
    <w:rsid w:val="00264A98"/>
    <w:rsid w:val="00265D92"/>
    <w:rsid w:val="0029537E"/>
    <w:rsid w:val="002A12E4"/>
    <w:rsid w:val="002B1CEC"/>
    <w:rsid w:val="002C7B5F"/>
    <w:rsid w:val="002D0CA5"/>
    <w:rsid w:val="002F4DA9"/>
    <w:rsid w:val="003358DC"/>
    <w:rsid w:val="00345C5D"/>
    <w:rsid w:val="0036083A"/>
    <w:rsid w:val="00372DEB"/>
    <w:rsid w:val="00397856"/>
    <w:rsid w:val="003A4084"/>
    <w:rsid w:val="003C10F6"/>
    <w:rsid w:val="003D73C5"/>
    <w:rsid w:val="003F3D20"/>
    <w:rsid w:val="00411222"/>
    <w:rsid w:val="00435233"/>
    <w:rsid w:val="0045437C"/>
    <w:rsid w:val="00457DE4"/>
    <w:rsid w:val="0046556C"/>
    <w:rsid w:val="0046590F"/>
    <w:rsid w:val="004A157B"/>
    <w:rsid w:val="004C007E"/>
    <w:rsid w:val="004D7D4D"/>
    <w:rsid w:val="004E7DDF"/>
    <w:rsid w:val="004F51AC"/>
    <w:rsid w:val="004F653F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4220"/>
    <w:rsid w:val="00715940"/>
    <w:rsid w:val="007167B2"/>
    <w:rsid w:val="00754724"/>
    <w:rsid w:val="00795CCB"/>
    <w:rsid w:val="007E2A95"/>
    <w:rsid w:val="00875694"/>
    <w:rsid w:val="008A52E6"/>
    <w:rsid w:val="008C6E64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7D57"/>
    <w:rsid w:val="00A240C1"/>
    <w:rsid w:val="00A538B3"/>
    <w:rsid w:val="00A609A4"/>
    <w:rsid w:val="00AA5387"/>
    <w:rsid w:val="00B32072"/>
    <w:rsid w:val="00B473A5"/>
    <w:rsid w:val="00B81404"/>
    <w:rsid w:val="00BA71E8"/>
    <w:rsid w:val="00BB1158"/>
    <w:rsid w:val="00BC40E3"/>
    <w:rsid w:val="00BC7161"/>
    <w:rsid w:val="00C4327C"/>
    <w:rsid w:val="00C85EA9"/>
    <w:rsid w:val="00CF40E6"/>
    <w:rsid w:val="00D0217B"/>
    <w:rsid w:val="00D06FE4"/>
    <w:rsid w:val="00D20EAE"/>
    <w:rsid w:val="00D61092"/>
    <w:rsid w:val="00D657EE"/>
    <w:rsid w:val="00D84095"/>
    <w:rsid w:val="00DD621F"/>
    <w:rsid w:val="00DD7CF9"/>
    <w:rsid w:val="00DE31E2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07AB5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2023-03-20T03:47:00Z</cp:lastPrinted>
  <dcterms:created xsi:type="dcterms:W3CDTF">2025-11-06T09:06:00Z</dcterms:created>
  <dcterms:modified xsi:type="dcterms:W3CDTF">2025-11-06T09:06:00Z</dcterms:modified>
</cp:coreProperties>
</file>